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华东--秋季奢华江南双飞6日游（南京进出）行程单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飞机-南京-南京接团 —中山陵—夫子庙
                <w:br/>
              </w:t>
            </w:r>
          </w:p>
          <w:p>
            <w:pPr>
              <w:pStyle w:val="indent"/>
            </w:pPr>
            <w:r>
              <w:rPr>
                <w:rFonts w:ascii="微软雅黑" w:hAnsi="微软雅黑" w:eastAsia="微软雅黑" w:cs="微软雅黑"/>
                <w:color w:val="000000"/>
                <w:sz w:val="20"/>
                <w:szCs w:val="20"/>
              </w:rPr>
              <w:t xml:space="preserve">
                兰州乘坐飞机赴南京
                <w:br/>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上海南京路、外滩风光、南京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上海乘坐大巴赴南京，晚入住南京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在餐后，南京乘坐飞机返回兰州，回到温暖的家，结束愉快的旅程。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2025-09-08T15:46:49+08:00</dcterms:created>
  <dcterms:modified xsi:type="dcterms:W3CDTF">2025-09-08T15:46:49+08:00</dcterms:modified>
</cp:coreProperties>
</file>

<file path=docProps/custom.xml><?xml version="1.0" encoding="utf-8"?>
<Properties xmlns="http://schemas.openxmlformats.org/officeDocument/2006/custom-properties" xmlns:vt="http://schemas.openxmlformats.org/officeDocument/2006/docPropsVTypes"/>
</file>