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2025（新）至臻江南：华东五市+扬州瘦西湖+双水乡乌镇+西塘双卧7日游行程单</w:t>
      </w:r>
    </w:p>
    <w:p>
      <w:pPr>
        <w:jc w:val="center"/>
        <w:spacing w:after="100"/>
      </w:pPr>
      <w:r>
        <w:rPr>
          <w:rFonts w:ascii="微软雅黑" w:hAnsi="微软雅黑" w:eastAsia="微软雅黑" w:cs="微软雅黑"/>
          <w:sz w:val="20"/>
          <w:szCs w:val="20"/>
        </w:rPr>
        <w:t xml:space="preserve">至臻江南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乘车前往魔都上海（约2小时）
                <w:br/>
                推荐自费：晚可夜游远东迷人的不夜城东方夜巴黎的美景【上海夜景车游+上海
                <w:br/>
                夜景登高+黄浦江游船】（自愿参加320元/人，游览约2.5H）
                <w:br/>
                交通：汽车
                <w:br/>
                景点：漫步西湖—西塘（江南电瓶船）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早餐后游览【外滩风光带】（百年上海滩的标志和象征，万国建筑博览群、黄埔
                <w:br/>
                江风光）。【南京路步行街】（老上海十里洋场，中华五星商业街，数以千计的
                <w:br/>
                大中小型商场，汇集了中国最全和最时尚的商品，自由观光购物）。
                <w:br/>
                行程结束时间大概12：00左右，导游统一安排送站。
                <w:br/>
                上海乘坐火车返回
                <w:br/>
                交通：汽车-火车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特别说明：
                <w:br/>
                维也纳旗下酒店： 无三人间，可以尽量让酒店安排家庭房或者钢丝加床！
                <w:br/>
                景点：中山陵、夫子庙、瘦西湖、鼋头渚+景交小交通、西塘、狮子林、杭州西湖+西湖景区小交通、乌镇东栅、外滩、南京路。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未满16周岁的青少年参团，需有成人亲属陪同参团，无成人陪同不予报名！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2025-06-07T12:59:52+08:00</dcterms:created>
  <dcterms:modified xsi:type="dcterms:W3CDTF">2025-06-07T12:59:52+08:00</dcterms:modified>
</cp:coreProperties>
</file>

<file path=docProps/custom.xml><?xml version="1.0" encoding="utf-8"?>
<Properties xmlns="http://schemas.openxmlformats.org/officeDocument/2006/custom-properties" xmlns:vt="http://schemas.openxmlformats.org/officeDocument/2006/docPropsVTypes"/>
</file>